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1F" w:rsidRDefault="0085781F" w:rsidP="0085781F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Уважаемый Андрей Владимирович!</w:t>
      </w:r>
    </w:p>
    <w:p w:rsidR="0085781F" w:rsidRDefault="0085781F" w:rsidP="0085781F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Уважаемые коллеги!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P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В своем выступлении я коротко остановлюсь на вопросах, касающихся взаимодействия медицинских организаций с Территориальным фондом ОМС и со страховыми медицинскими организациями </w:t>
      </w:r>
      <w:bookmarkStart w:id="0" w:name="_GoBack"/>
      <w:r w:rsidRPr="0085781F">
        <w:rPr>
          <w:rFonts w:ascii="Times New Roman" w:hAnsi="Times New Roman"/>
          <w:sz w:val="42"/>
          <w:szCs w:val="42"/>
        </w:rPr>
        <w:t>в период изменения</w:t>
      </w:r>
      <w:r w:rsidRPr="0085781F">
        <w:rPr>
          <w:rFonts w:ascii="Times New Roman" w:hAnsi="Times New Roman"/>
          <w:sz w:val="42"/>
          <w:szCs w:val="42"/>
        </w:rPr>
        <w:t xml:space="preserve"> формы собственности медицинских организаций с </w:t>
      </w:r>
      <w:r w:rsidRPr="0085781F">
        <w:rPr>
          <w:rFonts w:ascii="Times New Roman" w:hAnsi="Times New Roman"/>
          <w:sz w:val="42"/>
          <w:szCs w:val="42"/>
        </w:rPr>
        <w:t xml:space="preserve">муниципальной </w:t>
      </w:r>
      <w:r w:rsidRPr="0085781F">
        <w:rPr>
          <w:rFonts w:ascii="Times New Roman" w:hAnsi="Times New Roman"/>
          <w:sz w:val="42"/>
          <w:szCs w:val="42"/>
        </w:rPr>
        <w:t>на</w:t>
      </w:r>
      <w:r w:rsidRPr="0085781F">
        <w:rPr>
          <w:rFonts w:ascii="Times New Roman" w:hAnsi="Times New Roman"/>
          <w:sz w:val="42"/>
          <w:szCs w:val="42"/>
        </w:rPr>
        <w:t xml:space="preserve"> </w:t>
      </w:r>
      <w:proofErr w:type="gramStart"/>
      <w:r w:rsidRPr="0085781F">
        <w:rPr>
          <w:rFonts w:ascii="Times New Roman" w:hAnsi="Times New Roman"/>
          <w:sz w:val="42"/>
          <w:szCs w:val="42"/>
        </w:rPr>
        <w:t>государственную</w:t>
      </w:r>
      <w:proofErr w:type="gramEnd"/>
      <w:r w:rsidRPr="0085781F">
        <w:rPr>
          <w:rFonts w:ascii="Times New Roman" w:hAnsi="Times New Roman"/>
          <w:sz w:val="42"/>
          <w:szCs w:val="42"/>
        </w:rPr>
        <w:t>.</w:t>
      </w:r>
    </w:p>
    <w:bookmarkEnd w:id="0"/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Согласно действующим Правилам ОМС медицинские организации  до 1 сентября текущего года подают в ТФОМС Ростовской области уведомление о включении организации в реестр МО, осуществляющих деятельность в сфере ОМС. Уведомление направляется в форме электронного документа через ГИС ОМС. Таким образом, мы сформируем первичный реестр медицинских организаций на 2023 на основе ваших документов с реквизитами, действующими на момент подачи Уведомления. 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Далее, после официальной  регистрации </w:t>
      </w:r>
      <w:r w:rsidRPr="0085781F">
        <w:rPr>
          <w:rFonts w:ascii="Times New Roman" w:hAnsi="Times New Roman"/>
          <w:sz w:val="42"/>
          <w:szCs w:val="42"/>
        </w:rPr>
        <w:t>изменени</w:t>
      </w:r>
      <w:r w:rsidRPr="0085781F">
        <w:rPr>
          <w:rFonts w:ascii="Times New Roman" w:hAnsi="Times New Roman"/>
          <w:sz w:val="42"/>
          <w:szCs w:val="42"/>
        </w:rPr>
        <w:t>я</w:t>
      </w:r>
      <w:r w:rsidRPr="0085781F">
        <w:rPr>
          <w:rFonts w:ascii="Times New Roman" w:hAnsi="Times New Roman"/>
          <w:sz w:val="42"/>
          <w:szCs w:val="42"/>
        </w:rPr>
        <w:t xml:space="preserve"> форм</w:t>
      </w:r>
      <w:r w:rsidRPr="0085781F">
        <w:rPr>
          <w:rFonts w:ascii="Times New Roman" w:hAnsi="Times New Roman"/>
          <w:sz w:val="42"/>
          <w:szCs w:val="42"/>
        </w:rPr>
        <w:t>ы собственности</w:t>
      </w:r>
      <w:r>
        <w:rPr>
          <w:rFonts w:ascii="Times New Roman" w:hAnsi="Times New Roman"/>
          <w:sz w:val="42"/>
          <w:szCs w:val="42"/>
        </w:rPr>
        <w:t xml:space="preserve">, в части внесения изменений в учредительные документы (Устав), в лицензии, в единый государственный реестр юридических лиц, вы должны будете направить в адрес фонда копии обновленных документов: выписки из ЕГРЮЛ и Устава.   </w:t>
      </w: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Следующим этапом управление организации ОМС ТФОМС Ростовской области внесет изменения в реестр медицинских организаций, в Территориальную программу ОМС, Тарифное соглашение, в части изменений внесенных в ЕГРЮЛ и в Устав.  Хочу подчеркнуть, что изменения будут касаться только формы собственности медицинских организаций – одного слова в наименовании (вместо «муниципальной – «</w:t>
      </w:r>
      <w:proofErr w:type="gramStart"/>
      <w:r>
        <w:rPr>
          <w:rFonts w:ascii="Times New Roman" w:hAnsi="Times New Roman"/>
          <w:sz w:val="42"/>
          <w:szCs w:val="42"/>
        </w:rPr>
        <w:t>государственная</w:t>
      </w:r>
      <w:proofErr w:type="gramEnd"/>
      <w:r>
        <w:rPr>
          <w:rFonts w:ascii="Times New Roman" w:hAnsi="Times New Roman"/>
          <w:sz w:val="42"/>
          <w:szCs w:val="42"/>
        </w:rPr>
        <w:t>»). Ни уровень медицинских организаций, ни тарифные коэффициенты меняться не будут.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В свою очередь юридическим отделом Фонда будут подготовлены дополнительные соглашения к  договорам 2022 года на оказание и оплату медицинской помощи по ОМС, а также к действующим между нами соглашениям:  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- о предоставлении медицинским организациям средств нормированного страхового запаса для </w:t>
      </w:r>
      <w:proofErr w:type="spellStart"/>
      <w:r>
        <w:rPr>
          <w:rFonts w:ascii="Times New Roman" w:hAnsi="Times New Roman"/>
          <w:sz w:val="42"/>
          <w:szCs w:val="42"/>
        </w:rPr>
        <w:t>софинансирования</w:t>
      </w:r>
      <w:proofErr w:type="spellEnd"/>
      <w:r>
        <w:rPr>
          <w:rFonts w:ascii="Times New Roman" w:hAnsi="Times New Roman"/>
          <w:sz w:val="42"/>
          <w:szCs w:val="42"/>
        </w:rPr>
        <w:t xml:space="preserve"> расходов на оплату труда врачей и среднего медицинского персонала; 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- о </w:t>
      </w:r>
      <w:proofErr w:type="spellStart"/>
      <w:r>
        <w:rPr>
          <w:rFonts w:ascii="Times New Roman" w:hAnsi="Times New Roman"/>
          <w:sz w:val="42"/>
          <w:szCs w:val="42"/>
        </w:rPr>
        <w:t>софинансировании</w:t>
      </w:r>
      <w:proofErr w:type="spellEnd"/>
      <w:r>
        <w:rPr>
          <w:rFonts w:ascii="Times New Roman" w:hAnsi="Times New Roman"/>
          <w:sz w:val="42"/>
          <w:szCs w:val="42"/>
        </w:rPr>
        <w:t xml:space="preserve"> расходов на осуществление выплат стимулирующего характера за раннее выявление онкологических заболеваний; 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- к иным заключенным соглашениям.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Изменения будут внесены лишь в преамбулу договора и соглашений, а также в раздел </w:t>
      </w:r>
      <w:r>
        <w:rPr>
          <w:rFonts w:ascii="Times New Roman" w:hAnsi="Times New Roman"/>
          <w:sz w:val="42"/>
          <w:szCs w:val="42"/>
        </w:rPr>
        <w:lastRenderedPageBreak/>
        <w:t xml:space="preserve">«Реквизиты сторон». Изменения к договорам  2022 года коснутся исключительно </w:t>
      </w:r>
      <w:r w:rsidRPr="0085781F">
        <w:rPr>
          <w:rFonts w:ascii="Times New Roman" w:hAnsi="Times New Roman"/>
          <w:sz w:val="42"/>
          <w:szCs w:val="42"/>
        </w:rPr>
        <w:t>формы</w:t>
      </w:r>
      <w:r w:rsidRPr="0085781F">
        <w:rPr>
          <w:rFonts w:ascii="Times New Roman" w:hAnsi="Times New Roman"/>
          <w:sz w:val="42"/>
          <w:szCs w:val="42"/>
        </w:rPr>
        <w:t xml:space="preserve"> собственности </w:t>
      </w:r>
      <w:r>
        <w:rPr>
          <w:rFonts w:ascii="Times New Roman" w:hAnsi="Times New Roman"/>
          <w:sz w:val="42"/>
          <w:szCs w:val="42"/>
        </w:rPr>
        <w:t>медицинских организаций</w:t>
      </w:r>
      <w:r>
        <w:rPr>
          <w:rFonts w:ascii="Times New Roman" w:hAnsi="Times New Roman"/>
          <w:sz w:val="42"/>
          <w:szCs w:val="42"/>
        </w:rPr>
        <w:t xml:space="preserve"> </w:t>
      </w:r>
      <w:r>
        <w:rPr>
          <w:rFonts w:ascii="Times New Roman" w:hAnsi="Times New Roman"/>
          <w:sz w:val="42"/>
          <w:szCs w:val="42"/>
        </w:rPr>
        <w:t xml:space="preserve"> и банковских реквизитов.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Одновременно с дополнительными соглашениями к договорам на 2022 год будут подготовлены новые договоры на 2023 год, поскольку по действующему ныне законодательству договоры на оказание и оплату медпомощи по ОМС не пролонгируются, а заключаются в рамках исполнения Территориальной программы ОМС на конкретный год.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Важно отметить следующее.  Сразу после официального оформления государственной регистрации в новом статусе у вас перестанут действовать прежние банковские счета. </w:t>
      </w:r>
      <w:proofErr w:type="gramStart"/>
      <w:r>
        <w:rPr>
          <w:rFonts w:ascii="Times New Roman" w:hAnsi="Times New Roman"/>
          <w:sz w:val="42"/>
          <w:szCs w:val="42"/>
        </w:rPr>
        <w:t>Именно поэтому нам понадобится внести новые банковские реквизиты в «старые» договоры, чтобы в январе мы могли завершить все финансовые расчеты за декабрь до полного исполнения обязательств по договорам 2022 года.</w:t>
      </w:r>
      <w:proofErr w:type="gramEnd"/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Сразу хочу ответить на часто задаваемый вопрос о возможности оплаты  затрат по оформлению (переоформлению) недвижимого имущества за счет средств ОМС. </w:t>
      </w: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lastRenderedPageBreak/>
        <w:t xml:space="preserve">В силу ст. 210 Гражданского Кодекса РФ бремя содержания принадлежащего ему имущества несет собственник, если иное не предусмотрено законом или договором. 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В соответствии с этим, затраты по оформлению  (переоформлению) недвижимого имущества муниципалитетов должны финансироваться за счет средств бюджета и не могут быть оплачены за счет средств ОМС.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ind w:firstLine="708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Резюмируя, еще раз подчеркну, что все изменения формы</w:t>
      </w:r>
      <w:r>
        <w:rPr>
          <w:rFonts w:ascii="Times New Roman" w:hAnsi="Times New Roman"/>
          <w:sz w:val="42"/>
          <w:szCs w:val="42"/>
        </w:rPr>
        <w:t xml:space="preserve"> собственности</w:t>
      </w:r>
      <w:r>
        <w:rPr>
          <w:rFonts w:ascii="Times New Roman" w:hAnsi="Times New Roman"/>
          <w:sz w:val="42"/>
          <w:szCs w:val="42"/>
        </w:rPr>
        <w:t xml:space="preserve"> МО никак не повлияют на финансовое обеспечение.  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Сотрудники фонда всегда готовы проконсультировать по конкретным вопросам работы в переходном </w:t>
      </w:r>
      <w:proofErr w:type="gramStart"/>
      <w:r>
        <w:rPr>
          <w:rFonts w:ascii="Times New Roman" w:hAnsi="Times New Roman"/>
          <w:sz w:val="42"/>
          <w:szCs w:val="42"/>
        </w:rPr>
        <w:t>периоде</w:t>
      </w:r>
      <w:proofErr w:type="gramEnd"/>
      <w:r>
        <w:rPr>
          <w:rFonts w:ascii="Times New Roman" w:hAnsi="Times New Roman"/>
          <w:sz w:val="42"/>
          <w:szCs w:val="42"/>
        </w:rPr>
        <w:t>: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Контактная информация: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Вопросы</w:t>
      </w:r>
      <w:r>
        <w:rPr>
          <w:rFonts w:ascii="Times New Roman" w:hAnsi="Times New Roman"/>
          <w:sz w:val="42"/>
          <w:szCs w:val="42"/>
        </w:rPr>
        <w:t>,</w:t>
      </w:r>
      <w:r>
        <w:rPr>
          <w:rFonts w:ascii="Times New Roman" w:hAnsi="Times New Roman"/>
          <w:sz w:val="42"/>
          <w:szCs w:val="42"/>
        </w:rPr>
        <w:t xml:space="preserve"> связанные с подачей уведомлений: </w:t>
      </w:r>
      <w:r>
        <w:rPr>
          <w:rFonts w:ascii="Times New Roman" w:hAnsi="Times New Roman"/>
          <w:sz w:val="42"/>
          <w:szCs w:val="42"/>
        </w:rPr>
        <w:tab/>
        <w:t xml:space="preserve">         290-45-78 – Зеленская Маргарита Юрьевна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Вопросы</w:t>
      </w:r>
      <w:r>
        <w:rPr>
          <w:rFonts w:ascii="Times New Roman" w:hAnsi="Times New Roman"/>
          <w:sz w:val="42"/>
          <w:szCs w:val="42"/>
        </w:rPr>
        <w:t>,</w:t>
      </w:r>
      <w:r>
        <w:rPr>
          <w:rFonts w:ascii="Times New Roman" w:hAnsi="Times New Roman"/>
          <w:sz w:val="42"/>
          <w:szCs w:val="42"/>
        </w:rPr>
        <w:t xml:space="preserve"> связанные с  договорами (соглашениями): 290-45-98 – </w:t>
      </w:r>
      <w:proofErr w:type="spellStart"/>
      <w:r>
        <w:rPr>
          <w:rFonts w:ascii="Times New Roman" w:hAnsi="Times New Roman"/>
          <w:sz w:val="42"/>
          <w:szCs w:val="42"/>
        </w:rPr>
        <w:t>Добрякова</w:t>
      </w:r>
      <w:proofErr w:type="spellEnd"/>
      <w:r>
        <w:rPr>
          <w:rFonts w:ascii="Times New Roman" w:hAnsi="Times New Roman"/>
          <w:sz w:val="42"/>
          <w:szCs w:val="42"/>
        </w:rPr>
        <w:t xml:space="preserve"> Кристина Святославовна</w:t>
      </w: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jc w:val="both"/>
        <w:rPr>
          <w:rFonts w:ascii="Times New Roman" w:hAnsi="Times New Roman"/>
          <w:sz w:val="42"/>
          <w:szCs w:val="42"/>
        </w:rPr>
      </w:pPr>
    </w:p>
    <w:p w:rsidR="0085781F" w:rsidRDefault="0085781F" w:rsidP="0085781F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Благодарю за внимание.</w:t>
      </w:r>
    </w:p>
    <w:p w:rsidR="00C508C7" w:rsidRDefault="00C508C7"/>
    <w:sectPr w:rsidR="00C5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1F"/>
    <w:rsid w:val="00180B52"/>
    <w:rsid w:val="0085781F"/>
    <w:rsid w:val="00B215EA"/>
    <w:rsid w:val="00C508C7"/>
    <w:rsid w:val="00D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1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1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</cp:revision>
  <dcterms:created xsi:type="dcterms:W3CDTF">2022-06-29T09:27:00Z</dcterms:created>
  <dcterms:modified xsi:type="dcterms:W3CDTF">2022-06-29T09:37:00Z</dcterms:modified>
</cp:coreProperties>
</file>